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5CAE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A89BF5" wp14:editId="7573B8A7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8518E" w14:textId="77777777" w:rsidR="008C3773" w:rsidRPr="007F2417" w:rsidRDefault="008C3773" w:rsidP="008C3773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1ACDA654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7F241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5E72B42A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71768C51" w14:textId="77777777" w:rsidR="008C3773" w:rsidRPr="007F2417" w:rsidRDefault="008C3773" w:rsidP="008C37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F1F031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986FE0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08C9C0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0630C1BD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853439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3129E6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21496D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0AB197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4BC347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8F30F8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565A15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CAB61C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B95252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980142" w14:textId="6D6E0481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Методические рекомендации по выполнению контрольных работ</w:t>
      </w:r>
      <w:r w:rsidR="00107E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заданий</w:t>
      </w:r>
    </w:p>
    <w:p w14:paraId="2B821D57" w14:textId="77777777" w:rsidR="00B52C01" w:rsidRPr="00B52C01" w:rsidRDefault="008C3773" w:rsidP="00B52C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дисциплине </w:t>
      </w:r>
      <w:r w:rsidR="00B52C01" w:rsidRPr="00B52C01">
        <w:rPr>
          <w:rFonts w:ascii="Times New Roman" w:eastAsia="Times New Roman" w:hAnsi="Times New Roman" w:cs="Times New Roman"/>
          <w:sz w:val="24"/>
          <w:szCs w:val="24"/>
          <w:lang w:eastAsia="ar-SA"/>
        </w:rPr>
        <w:t>«Актуальные проблемы в системе научных знаний о спорте»</w:t>
      </w:r>
    </w:p>
    <w:p w14:paraId="39AC664D" w14:textId="77777777" w:rsidR="00B52C01" w:rsidRPr="00B52C01" w:rsidRDefault="00B52C01" w:rsidP="00B52C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2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25DD6DB1" w14:textId="77777777" w:rsidR="00B52C01" w:rsidRPr="00B52C01" w:rsidRDefault="00B52C01" w:rsidP="00B52C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2C01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направлению подготовки 49.04.03 Спорт</w:t>
      </w:r>
    </w:p>
    <w:p w14:paraId="3AC5F159" w14:textId="77777777" w:rsidR="00B52C01" w:rsidRPr="00B52C01" w:rsidRDefault="00B52C01" w:rsidP="00B52C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2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программа магистратуры </w:t>
      </w:r>
    </w:p>
    <w:p w14:paraId="3E81D105" w14:textId="56C8B933" w:rsidR="008C3773" w:rsidRPr="00F42578" w:rsidRDefault="00B52C01" w:rsidP="00B52C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B52C01">
        <w:rPr>
          <w:rFonts w:ascii="Times New Roman" w:eastAsia="Times New Roman" w:hAnsi="Times New Roman" w:cs="Times New Roman"/>
          <w:sz w:val="24"/>
          <w:szCs w:val="24"/>
          <w:lang w:eastAsia="ar-SA"/>
        </w:rPr>
        <w:t>«Медико-педагогическое сопровождение спортивного резерва и фитнеса»</w:t>
      </w:r>
    </w:p>
    <w:p w14:paraId="153C7FEA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D03F858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C5B149F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D32EAA2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65601EA4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38478F5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C2120BF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DF2461C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2786A6C" w14:textId="77777777" w:rsidR="008C3773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097B1AA" w14:textId="77777777" w:rsidR="008C3773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6878720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8578B3A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184F72E" w14:textId="77777777" w:rsidR="008C3773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350B61A6" w14:textId="77777777" w:rsidR="008C3773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10ADF127" w14:textId="77777777" w:rsidR="008C3773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C092275" w14:textId="77777777" w:rsidR="008C3773" w:rsidRDefault="008C3773" w:rsidP="008C377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proofErr w:type="spellStart"/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-на-Дону</w:t>
      </w:r>
    </w:p>
    <w:p w14:paraId="057BD2AD" w14:textId="585AA437" w:rsidR="008C3773" w:rsidRDefault="008C3773" w:rsidP="008C377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</w:t>
      </w:r>
      <w:r w:rsidR="004E705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</w:t>
      </w:r>
      <w:r w:rsidR="00B52C01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</w:t>
      </w:r>
    </w:p>
    <w:p w14:paraId="30B5C945" w14:textId="77777777" w:rsidR="003427F1" w:rsidRPr="00366E69" w:rsidRDefault="003427F1" w:rsidP="008C377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A4DE72C" w14:textId="0765D739" w:rsidR="008C3773" w:rsidRPr="00783C88" w:rsidRDefault="008C3773" w:rsidP="00B52C01">
      <w:pPr>
        <w:pStyle w:val="20"/>
        <w:shd w:val="clear" w:color="auto" w:fill="auto"/>
        <w:spacing w:after="0" w:line="360" w:lineRule="auto"/>
        <w:ind w:firstLine="709"/>
        <w:contextualSpacing/>
        <w:jc w:val="both"/>
        <w:rPr>
          <w:sz w:val="24"/>
          <w:szCs w:val="24"/>
        </w:rPr>
      </w:pPr>
      <w:r w:rsidRPr="00F42578">
        <w:rPr>
          <w:rFonts w:eastAsia="Times New Roman"/>
          <w:sz w:val="24"/>
          <w:szCs w:val="24"/>
          <w:lang w:eastAsia="ar-SA"/>
        </w:rPr>
        <w:lastRenderedPageBreak/>
        <w:t xml:space="preserve">Методические рекомендации </w:t>
      </w:r>
      <w:r>
        <w:rPr>
          <w:rFonts w:eastAsia="Times New Roman"/>
          <w:sz w:val="24"/>
          <w:szCs w:val="24"/>
          <w:lang w:eastAsia="ar-SA"/>
        </w:rPr>
        <w:t xml:space="preserve">для выполнения </w:t>
      </w:r>
      <w:r w:rsidRPr="00783C88">
        <w:rPr>
          <w:rFonts w:eastAsia="Times New Roman"/>
          <w:sz w:val="24"/>
          <w:szCs w:val="24"/>
          <w:lang w:eastAsia="ar-SA"/>
        </w:rPr>
        <w:t>Контрольной</w:t>
      </w:r>
      <w:r w:rsidRPr="00783C88">
        <w:rPr>
          <w:sz w:val="24"/>
          <w:szCs w:val="24"/>
        </w:rPr>
        <w:t xml:space="preserve"> работы</w:t>
      </w:r>
      <w:r w:rsidR="00BB098E">
        <w:rPr>
          <w:sz w:val="24"/>
          <w:szCs w:val="24"/>
        </w:rPr>
        <w:t xml:space="preserve"> (КР)</w:t>
      </w:r>
    </w:p>
    <w:p w14:paraId="19AA8942" w14:textId="77777777" w:rsidR="008C3773" w:rsidRPr="00F42578" w:rsidRDefault="008C3773" w:rsidP="00B52C01">
      <w:pPr>
        <w:pStyle w:val="20"/>
        <w:shd w:val="clear" w:color="auto" w:fill="auto"/>
        <w:spacing w:after="0" w:line="360" w:lineRule="auto"/>
        <w:ind w:firstLine="709"/>
        <w:contextualSpacing/>
        <w:jc w:val="both"/>
        <w:rPr>
          <w:i/>
          <w:sz w:val="24"/>
          <w:szCs w:val="24"/>
        </w:rPr>
      </w:pPr>
    </w:p>
    <w:p w14:paraId="3E606FA2" w14:textId="77777777" w:rsidR="008C3773" w:rsidRPr="00F42578" w:rsidRDefault="008C3773" w:rsidP="00B52C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выполнении контрольной работы студент должен соблюдать следующие требования:</w:t>
      </w:r>
    </w:p>
    <w:p w14:paraId="14A77EB5" w14:textId="77777777" w:rsidR="008C3773" w:rsidRPr="00F42578" w:rsidRDefault="008C3773" w:rsidP="00B52C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Контрольные работы высылаются в Университет в сроки, указанные в учебном графике.</w:t>
      </w:r>
    </w:p>
    <w:p w14:paraId="78B4ABF5" w14:textId="77777777" w:rsidR="008C3773" w:rsidRPr="00F42578" w:rsidRDefault="008C3773" w:rsidP="00B52C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 Университет высылаются только полностью выполненные контрольные работы с соблюдением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данных рекомендаций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635DDC6" w14:textId="21B3E17A" w:rsidR="008C3773" w:rsidRPr="00F42578" w:rsidRDefault="008C3773" w:rsidP="00B52C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Ответы на вопросы или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заданий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должны располагаться в той же последовательности, в какой они даны в контрольном задании. Перед ответом на кажд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>ую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тему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выполнением заданий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следует записать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тему и само задание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B89D3DE" w14:textId="5BAD999B" w:rsidR="008C3773" w:rsidRPr="00F42578" w:rsidRDefault="008C3773" w:rsidP="00B52C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Ответы на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тему КР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следует излагать ясно, точно и полно, чтобы преподавателю был виден ход рассуждений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структуре, представленной ниже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191A472" w14:textId="42F60374" w:rsidR="008C3773" w:rsidRPr="00F42578" w:rsidRDefault="008C3773" w:rsidP="00B52C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Оформить контрольную работу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нужно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персональном компьютере с использованием текстовых и графических редакторов и представить в распечатанном виде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выслать преподавателю на эл. </w:t>
      </w:r>
      <w:r w:rsidR="00B52C01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>очту</w:t>
      </w:r>
      <w:r w:rsidR="00B52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электронном обучении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20C7B3D" w14:textId="72EF4F61" w:rsidR="008C3773" w:rsidRPr="00F42578" w:rsidRDefault="008C3773" w:rsidP="00B52C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страницы должны быть пронумерованы.</w:t>
      </w:r>
    </w:p>
    <w:p w14:paraId="03E095A0" w14:textId="5061ECF4" w:rsidR="008C3773" w:rsidRPr="00270CB2" w:rsidRDefault="005209E0" w:rsidP="00B52C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0CB2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контрольной работе студенты излагают содержание теоретических вопросов, показывая в оформлении работы приобретенные практические навыки работы с приложениями Microsoft Word и Microsoft Excel.</w:t>
      </w:r>
    </w:p>
    <w:p w14:paraId="59D8D305" w14:textId="08E71361" w:rsidR="008C3773" w:rsidRPr="00F42578" w:rsidRDefault="00F97A00" w:rsidP="00B52C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 После проверки контрольная работа возвращается студенту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если выполнена не по форме.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Проверенная контрольная работа защищается студентом и сдается преподавателю во время сдачи экзамена (зачета).</w:t>
      </w:r>
    </w:p>
    <w:p w14:paraId="6E2453FC" w14:textId="6A09D5D5" w:rsidR="008C3773" w:rsidRPr="00F42578" w:rsidRDefault="00F97A00" w:rsidP="00B52C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 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всем возникшим при изучении дисциплины вопросам следует обратиться за пояснением к преподавателю устно в часы консультаций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письменно через эл. почту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A232F89" w14:textId="2A048BC2" w:rsidR="001E0D63" w:rsidRDefault="008C3773" w:rsidP="00B52C0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10.</w:t>
      </w:r>
      <w:r w:rsidR="00F97A0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CA1D9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ar-SA"/>
        </w:rPr>
        <w:t>Вариант контрольной работы</w:t>
      </w:r>
      <w:r w:rsidRPr="00CA1D9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 выбирается из приведенной ниже таблицы 1</w:t>
      </w:r>
      <w:r w:rsidR="001E0D63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.</w:t>
      </w:r>
    </w:p>
    <w:p w14:paraId="02B6DD57" w14:textId="1CAC1DF4" w:rsidR="008C3773" w:rsidRPr="001E0D63" w:rsidRDefault="00F97A00" w:rsidP="00B52C0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ar-SA"/>
        </w:rPr>
      </w:pPr>
      <w:r w:rsidRPr="001E0D63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 xml:space="preserve">Объем контрольной работы, должен составлять не менее </w:t>
      </w:r>
      <w:r w:rsidR="00270CB2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15</w:t>
      </w:r>
      <w:r w:rsidRPr="001E0D63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 xml:space="preserve"> печатных страниц, шрифт Times New </w:t>
      </w:r>
      <w:proofErr w:type="spellStart"/>
      <w:r w:rsidRPr="001E0D63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Roman</w:t>
      </w:r>
      <w:proofErr w:type="spellEnd"/>
      <w:r w:rsidRPr="001E0D63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, размер 14, интервал 1,5. Выравнивание текста по ширине. Поля: верхнее, нижнее – 2,5; левое - 3,5; правое - 1,5.</w:t>
      </w:r>
      <w:r w:rsidRPr="001E0D6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BC723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Отступ первой строки 1.25. </w:t>
      </w:r>
      <w:r w:rsidRPr="001E0D63">
        <w:rPr>
          <w:rFonts w:ascii="Times New Roman" w:eastAsia="Times New Roman" w:hAnsi="Times New Roman" w:cs="Times New Roman"/>
          <w:iCs/>
          <w:color w:val="FF0000"/>
          <w:sz w:val="24"/>
          <w:szCs w:val="24"/>
          <w:highlight w:val="yellow"/>
          <w:lang w:eastAsia="ar-SA"/>
        </w:rPr>
        <w:t>Каждый раздел и структурный элемент содержания печатается с новой страницы.</w:t>
      </w:r>
    </w:p>
    <w:p w14:paraId="3C561092" w14:textId="42FFB866" w:rsidR="008C3773" w:rsidRPr="00F42578" w:rsidRDefault="008C3773" w:rsidP="00B52C0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E0D6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Контрольную работу студент обязан выполнить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и сдать до начала сессии.</w:t>
      </w:r>
    </w:p>
    <w:p w14:paraId="4CC69332" w14:textId="77777777" w:rsidR="008C3773" w:rsidRPr="00F42578" w:rsidRDefault="008C3773" w:rsidP="00B52C0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11.</w:t>
      </w:r>
      <w:r w:rsidRPr="00F4257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Структура контрольной работы:</w:t>
      </w:r>
    </w:p>
    <w:p w14:paraId="7909D40E" w14:textId="22EAF109" w:rsidR="008C3773" w:rsidRPr="00F42578" w:rsidRDefault="008C3773" w:rsidP="00B52C01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1. Титульный лист с название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 дисциплины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фамилии, имени, отчества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магистранта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учебной группы.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Номер и название темы.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Год. 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(</w:t>
      </w:r>
      <w:r w:rsidR="00C35A1A" w:rsidRPr="001E0D63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Приложение </w:t>
      </w:r>
      <w:r w:rsidR="002873FF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А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).</w:t>
      </w:r>
    </w:p>
    <w:p w14:paraId="091916B3" w14:textId="77777777" w:rsidR="008C3773" w:rsidRPr="00F42578" w:rsidRDefault="008C3773" w:rsidP="00B52C01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2. Содержание.</w:t>
      </w:r>
    </w:p>
    <w:p w14:paraId="22887D03" w14:textId="77777777" w:rsidR="008C3773" w:rsidRPr="00F42578" w:rsidRDefault="008C3773" w:rsidP="00B52C01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3. Введение.</w:t>
      </w:r>
    </w:p>
    <w:p w14:paraId="6930A777" w14:textId="59FB48F2" w:rsidR="008C3773" w:rsidRPr="00F42578" w:rsidRDefault="008C3773" w:rsidP="00B52C01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="00270C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Основная часть. Информация по теме КР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(Разделы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1; 2; 3 и подразделы 1.1; 1.2; 2.1 и </w:t>
      </w:r>
      <w:proofErr w:type="spellStart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тд</w:t>
      </w:r>
      <w:proofErr w:type="spellEnd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</w:p>
    <w:p w14:paraId="0A957619" w14:textId="77777777" w:rsidR="008C3773" w:rsidRPr="00F42578" w:rsidRDefault="008C3773" w:rsidP="00B52C01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Заключение с в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ывод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ами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2E045D8" w14:textId="050536EA" w:rsidR="008C3773" w:rsidRDefault="008C3773" w:rsidP="00B52C01">
      <w:pPr>
        <w:tabs>
          <w:tab w:val="left" w:pos="114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Список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использованных источников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(данный раздел оформляется согласно требованиям</w:t>
      </w:r>
      <w:r w:rsidR="00B52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библиографии</w:t>
      </w:r>
      <w:r w:rsidRPr="00F4257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). Пример оформления списка литературы представлен ниже </w:t>
      </w:r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 xml:space="preserve">в приложении </w:t>
      </w:r>
      <w:r w:rsidR="002873FF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Б</w:t>
      </w:r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.</w:t>
      </w:r>
    </w:p>
    <w:p w14:paraId="1FC939CA" w14:textId="637A7AAD" w:rsidR="008C3773" w:rsidRDefault="008C3773" w:rsidP="00A81611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Hlk83332166"/>
      <w:r w:rsidRPr="00F42578">
        <w:rPr>
          <w:rFonts w:ascii="Times New Roman" w:hAnsi="Times New Roman"/>
          <w:sz w:val="24"/>
          <w:szCs w:val="24"/>
        </w:rPr>
        <w:t xml:space="preserve">Таблица 1 - </w:t>
      </w:r>
      <w:r w:rsidRPr="00F42578">
        <w:rPr>
          <w:rFonts w:ascii="Times New Roman" w:hAnsi="Times New Roman"/>
          <w:color w:val="000000"/>
          <w:sz w:val="24"/>
          <w:szCs w:val="24"/>
        </w:rPr>
        <w:t xml:space="preserve">Варианты выбора </w:t>
      </w:r>
      <w:r w:rsidR="00A81611">
        <w:rPr>
          <w:rFonts w:ascii="Times New Roman" w:hAnsi="Times New Roman"/>
          <w:color w:val="000000"/>
          <w:sz w:val="24"/>
          <w:szCs w:val="24"/>
        </w:rPr>
        <w:t xml:space="preserve">номера </w:t>
      </w:r>
      <w:r w:rsidRPr="00F42578">
        <w:rPr>
          <w:rFonts w:ascii="Times New Roman" w:hAnsi="Times New Roman"/>
          <w:color w:val="000000"/>
          <w:sz w:val="24"/>
          <w:szCs w:val="24"/>
        </w:rPr>
        <w:t>тем</w:t>
      </w:r>
      <w:r w:rsidR="00A81611">
        <w:rPr>
          <w:rFonts w:ascii="Times New Roman" w:hAnsi="Times New Roman"/>
          <w:color w:val="000000"/>
          <w:sz w:val="24"/>
          <w:szCs w:val="24"/>
        </w:rPr>
        <w:t>ы</w:t>
      </w:r>
      <w:r w:rsidRPr="00F42578">
        <w:rPr>
          <w:rFonts w:ascii="Times New Roman" w:hAnsi="Times New Roman"/>
          <w:color w:val="000000"/>
          <w:sz w:val="24"/>
          <w:szCs w:val="24"/>
        </w:rPr>
        <w:t xml:space="preserve"> контрольн</w:t>
      </w:r>
      <w:r w:rsidR="001E0D63">
        <w:rPr>
          <w:rFonts w:ascii="Times New Roman" w:hAnsi="Times New Roman"/>
          <w:color w:val="000000"/>
          <w:sz w:val="24"/>
          <w:szCs w:val="24"/>
        </w:rPr>
        <w:t>ой</w:t>
      </w:r>
      <w:r w:rsidRPr="00F42578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="001E0D63">
        <w:rPr>
          <w:rFonts w:ascii="Times New Roman" w:hAnsi="Times New Roman"/>
          <w:color w:val="000000"/>
          <w:sz w:val="24"/>
          <w:szCs w:val="24"/>
        </w:rPr>
        <w:t>ы</w:t>
      </w:r>
      <w:r w:rsidR="00A81611">
        <w:rPr>
          <w:rFonts w:ascii="Times New Roman" w:hAnsi="Times New Roman"/>
          <w:color w:val="000000"/>
          <w:sz w:val="24"/>
          <w:szCs w:val="24"/>
        </w:rPr>
        <w:t xml:space="preserve"> и номера задания </w:t>
      </w:r>
    </w:p>
    <w:tbl>
      <w:tblPr>
        <w:tblpPr w:leftFromText="180" w:rightFromText="180" w:bottomFromText="200" w:vertAnchor="text" w:horzAnchor="page" w:tblpX="1333" w:tblpY="18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871"/>
        <w:gridCol w:w="869"/>
        <w:gridCol w:w="870"/>
        <w:gridCol w:w="869"/>
        <w:gridCol w:w="870"/>
        <w:gridCol w:w="869"/>
        <w:gridCol w:w="869"/>
        <w:gridCol w:w="870"/>
        <w:gridCol w:w="869"/>
        <w:gridCol w:w="643"/>
      </w:tblGrid>
      <w:tr w:rsidR="008C3773" w14:paraId="62E2C01F" w14:textId="77777777" w:rsidTr="00A81611"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B967" w14:textId="77777777" w:rsidR="008C3773" w:rsidRDefault="008C3773" w:rsidP="00A8161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14:paraId="67674EAD" w14:textId="77777777" w:rsidR="008C3773" w:rsidRDefault="008C3773" w:rsidP="00A816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последняя цифра зачетной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книжки</w:t>
            </w:r>
            <w:proofErr w:type="gramEnd"/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2DC6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Последняя цифра зачетной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книжки</w:t>
            </w:r>
            <w:proofErr w:type="gramEnd"/>
          </w:p>
        </w:tc>
      </w:tr>
      <w:tr w:rsidR="008C3773" w14:paraId="6B3D746A" w14:textId="77777777" w:rsidTr="00A81611">
        <w:trPr>
          <w:trHeight w:val="553"/>
        </w:trPr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5223" w14:textId="77777777" w:rsidR="008C3773" w:rsidRDefault="008C3773" w:rsidP="00A816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C4BB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26BB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A3E2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E7AC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91C5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F5B4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CAA3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BDA9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CC58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1E8A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8C3773" w14:paraId="5828DAE6" w14:textId="77777777" w:rsidTr="00A81611"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F002" w14:textId="77777777" w:rsidR="008C3773" w:rsidRDefault="008C3773" w:rsidP="00A816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4CF9" w14:textId="15F94FC5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 о м е р а   в о п р о с о в</w:t>
            </w:r>
            <w:r w:rsidR="00A81611">
              <w:rPr>
                <w:rFonts w:ascii="Times New Roman" w:hAnsi="Times New Roman"/>
                <w:b/>
                <w:sz w:val="24"/>
                <w:szCs w:val="24"/>
              </w:rPr>
              <w:t xml:space="preserve"> и заданий</w:t>
            </w:r>
            <w:r w:rsidR="00147E3F">
              <w:rPr>
                <w:rFonts w:ascii="Times New Roman" w:hAnsi="Times New Roman"/>
                <w:b/>
                <w:sz w:val="24"/>
                <w:szCs w:val="24"/>
              </w:rPr>
              <w:t xml:space="preserve">  числителе тема КР / в знаменателе номер задания</w:t>
            </w:r>
          </w:p>
        </w:tc>
      </w:tr>
      <w:tr w:rsidR="008C3773" w14:paraId="3EC3EBCC" w14:textId="77777777" w:rsidTr="00A8161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29FB8" w14:textId="77777777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1A7B" w14:textId="057C01ED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07E8E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A2D8" w14:textId="3E0FFB65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07E8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2138" w14:textId="65361892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07E8E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38C9" w14:textId="6EEC2426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07E8E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4FE3" w14:textId="7D4C39FE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07E8E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7B46" w14:textId="79AA2F1E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07E8E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1508" w14:textId="47246F58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07E8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9D43" w14:textId="65820BFA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07E8E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E682" w14:textId="64213788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07E8E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FAE5" w14:textId="7A6089FB" w:rsidR="008C3773" w:rsidRDefault="008C3773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</w:tr>
      <w:tr w:rsidR="000B5A7C" w14:paraId="295BA489" w14:textId="77777777" w:rsidTr="00A8161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CB52" w14:textId="77777777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FD4E" w14:textId="10AF0DDF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5E32" w14:textId="5DE8765D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7B3C" w14:textId="53E804D2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62D2" w14:textId="36CA0DE9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EAB4" w14:textId="7513F81F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E21E" w14:textId="41A03D62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73DD" w14:textId="5ED7E70B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AC64" w14:textId="4F4E6367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60A1" w14:textId="2651E71C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D456" w14:textId="5BF1C184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</w:tr>
      <w:tr w:rsidR="000B5A7C" w14:paraId="3BEEAD01" w14:textId="77777777" w:rsidTr="00A8161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3E593" w14:textId="77777777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0F04" w14:textId="795EA1BC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7E3F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0BC3" w14:textId="5A6DA059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47E3F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DC42" w14:textId="2A86E481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8E17" w14:textId="51FAEFCC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F873" w14:textId="5CC4E849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236D" w14:textId="4A0FF469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E9A9" w14:textId="2D1DE18E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C2CC" w14:textId="60C83B1B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F41C" w14:textId="4AD515E7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B481" w14:textId="45E604DF" w:rsidR="000B5A7C" w:rsidRDefault="000B5A7C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</w:tr>
      <w:tr w:rsidR="00270CB2" w14:paraId="3A8D2243" w14:textId="77777777" w:rsidTr="00A8161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C7D2" w14:textId="77777777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8F91" w14:textId="05A76BA2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8412" w14:textId="537B042C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6A93" w14:textId="2C56464C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608B" w14:textId="43ADB742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97DA" w14:textId="3C5EB9BB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5A7D" w14:textId="662E804E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5483" w14:textId="2BBD757F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FD08" w14:textId="31AB3560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F4C6" w14:textId="6D9FBCE0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13BD" w14:textId="28FE0630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</w:tr>
      <w:tr w:rsidR="00270CB2" w14:paraId="02EE385C" w14:textId="77777777" w:rsidTr="00A8161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2DB2" w14:textId="77777777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8D5" w14:textId="5F73A97B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550B" w14:textId="0B51CAD9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75E3" w14:textId="2E57818B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7F13" w14:textId="2E721E13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CE3F" w14:textId="5E14022D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38A1" w14:textId="7E2DA7DC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47E3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47FD" w14:textId="2D029103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8409" w14:textId="4FC8FA63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1FEB" w14:textId="1D0B1C92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3B42" w14:textId="7D949F0E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</w:t>
            </w:r>
          </w:p>
        </w:tc>
      </w:tr>
      <w:tr w:rsidR="00270CB2" w14:paraId="11A8F042" w14:textId="77777777" w:rsidTr="00A8161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CBC3" w14:textId="3ABAEDA6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9D01" w14:textId="1E7DF5BD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23CB" w14:textId="4D7D8F07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F7A3" w14:textId="3B462CD5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20B3" w14:textId="4D02E951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4FDE" w14:textId="1CA240E7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AD26" w14:textId="0A438FD6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58CF" w14:textId="3F51F83C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B40D" w14:textId="706CD4AC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08B2" w14:textId="02EDFB3E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9AC9" w14:textId="7BC73513" w:rsidR="00270CB2" w:rsidRDefault="00270CB2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="00147E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</w:t>
            </w:r>
          </w:p>
        </w:tc>
      </w:tr>
      <w:tr w:rsidR="00147E3F" w14:paraId="0AFC44F8" w14:textId="77777777" w:rsidTr="00A8161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C249" w14:textId="77777777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27BC" w14:textId="64DAD295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407E" w14:textId="1F70FDDD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22E0" w14:textId="297C2CAA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C405" w14:textId="3701246F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A2B9" w14:textId="36C1C2EA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61CF" w14:textId="621C99F3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0A6E" w14:textId="19D6D5CC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FBB2" w14:textId="355B21ED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BE6B" w14:textId="7138E05C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F84C" w14:textId="718CA78F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10/5</w:t>
            </w:r>
          </w:p>
        </w:tc>
      </w:tr>
      <w:tr w:rsidR="00147E3F" w14:paraId="56B3E1FF" w14:textId="77777777" w:rsidTr="00A8161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8AE8" w14:textId="77777777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8B38" w14:textId="2764045E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D23D" w14:textId="30787A8C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4168" w14:textId="7DDF08E2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050D" w14:textId="65159049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AE80" w14:textId="369F6E93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11C2" w14:textId="4B748F40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0E39" w14:textId="43E69A19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9D3C" w14:textId="5AD924CE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02CE" w14:textId="77FF5F41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63E9" w14:textId="753DF6F1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8/5</w:t>
            </w:r>
          </w:p>
        </w:tc>
      </w:tr>
      <w:tr w:rsidR="00147E3F" w14:paraId="629EB307" w14:textId="77777777" w:rsidTr="00A8161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D352" w14:textId="77777777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C8E7" w14:textId="1AF29FB1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3722" w14:textId="3357D4C0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FECC" w14:textId="7A1F0BFB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414" w14:textId="027671DA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29A7" w14:textId="6483285B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C535" w14:textId="7EC08349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5E6B" w14:textId="628F5F01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F262" w14:textId="7D78E5E8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6654" w14:textId="32F30358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955D" w14:textId="75A2B1E6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6/5</w:t>
            </w:r>
          </w:p>
        </w:tc>
      </w:tr>
      <w:tr w:rsidR="00147E3F" w14:paraId="244674F0" w14:textId="77777777" w:rsidTr="00A81611">
        <w:trPr>
          <w:trHeight w:val="179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EDC1" w14:textId="77777777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10A2" w14:textId="0C431D45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D2B8" w14:textId="2D0E9911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BBB4" w14:textId="0676E2AA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C094" w14:textId="1946954C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E5F4" w14:textId="29A007E2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829B" w14:textId="76EA6BCE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3A4C" w14:textId="41F44E11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1BBF" w14:textId="13B1BA4A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59B0" w14:textId="6DC8E4E5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6C9D" w14:textId="1B903CFF" w:rsidR="00147E3F" w:rsidRDefault="00147E3F" w:rsidP="00A81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4/5</w:t>
            </w:r>
          </w:p>
        </w:tc>
      </w:tr>
      <w:bookmarkEnd w:id="0"/>
    </w:tbl>
    <w:p w14:paraId="3E00F3FA" w14:textId="77777777" w:rsidR="008C3773" w:rsidRPr="00F42578" w:rsidRDefault="008C3773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14:paraId="517158A8" w14:textId="7C44AF51" w:rsidR="009D0282" w:rsidRDefault="008C3773" w:rsidP="009D028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тематики </w:t>
      </w:r>
      <w:r w:rsidR="001E0D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</w:t>
      </w:r>
    </w:p>
    <w:p w14:paraId="71A1C924" w14:textId="4B2181E4" w:rsidR="008C3773" w:rsidRPr="008C3773" w:rsidRDefault="008C3773" w:rsidP="009D028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21447704"/>
      <w:r w:rsidRPr="008C3773">
        <w:rPr>
          <w:rFonts w:ascii="Times New Roman" w:hAnsi="Times New Roman" w:cs="Times New Roman"/>
          <w:color w:val="000000"/>
          <w:sz w:val="24"/>
          <w:szCs w:val="24"/>
        </w:rPr>
        <w:t>Тематика контрольных работ (для магистрантов заочной формы обучения)</w:t>
      </w:r>
    </w:p>
    <w:bookmarkEnd w:id="1"/>
    <w:p w14:paraId="5CAB57E2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Проблемы организации мест для занятий физической культурой и спортом в Ростовской области.</w:t>
      </w:r>
    </w:p>
    <w:p w14:paraId="34576F6A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Проблемы подготовки квалифицированных кадров в области физического воспитания и спорта.</w:t>
      </w:r>
    </w:p>
    <w:p w14:paraId="195A0815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 xml:space="preserve">Проблемы внедрения и реализации комплекса ГТО. </w:t>
      </w:r>
    </w:p>
    <w:p w14:paraId="2DF4C78D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Использование медико-биологических средств и методов в достижении максимально высоких спортивных результатов.</w:t>
      </w:r>
    </w:p>
    <w:p w14:paraId="22982F5C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Цифровизация физической культуры и спорта.</w:t>
      </w:r>
    </w:p>
    <w:p w14:paraId="435DACAC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Современная система подготовки российских спортсменов к участию в Олимпийских играх.</w:t>
      </w:r>
    </w:p>
    <w:p w14:paraId="7BB60A90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Подходы к подготовке спортивного резерва в России и за рубежом.</w:t>
      </w:r>
    </w:p>
    <w:p w14:paraId="11C02C7A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Форсированная подготовка юных спортсменов в избранном виде спорта.</w:t>
      </w:r>
    </w:p>
    <w:p w14:paraId="14770908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Здоровьесберегающие технологии в развитии личности ребенка.</w:t>
      </w:r>
    </w:p>
    <w:p w14:paraId="35A2410A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Проблемы подготовки спортивного резерва в избранном виде спорта.</w:t>
      </w:r>
    </w:p>
    <w:p w14:paraId="2CA5DAE6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Современные проблемы физкультурно-оздоровительной деятельности в сфере фитнеса.</w:t>
      </w:r>
    </w:p>
    <w:p w14:paraId="71CB8138" w14:textId="77777777" w:rsidR="000154DA" w:rsidRPr="000154DA" w:rsidRDefault="000154DA" w:rsidP="000154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4DA">
        <w:rPr>
          <w:rFonts w:ascii="Times New Roman" w:eastAsia="Times New Roman" w:hAnsi="Times New Roman" w:cs="Times New Roman"/>
          <w:sz w:val="24"/>
          <w:szCs w:val="24"/>
        </w:rPr>
        <w:t>Современные проблемы спортивной подготовки в избранном виде спорта.</w:t>
      </w:r>
    </w:p>
    <w:p w14:paraId="27292F1E" w14:textId="07D99FC2" w:rsidR="000154DA" w:rsidRDefault="000154DA" w:rsidP="000154DA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D28103" w14:textId="1E9A3844" w:rsidR="00107E8E" w:rsidRPr="00107E8E" w:rsidRDefault="00107E8E" w:rsidP="000154DA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7E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практических заданий, необходимых для демонстрации навыков</w:t>
      </w:r>
    </w:p>
    <w:p w14:paraId="0522600C" w14:textId="77777777" w:rsidR="00107E8E" w:rsidRPr="000154DA" w:rsidRDefault="00107E8E" w:rsidP="000154DA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068870" w14:textId="7DD24CCF" w:rsidR="00107E8E" w:rsidRPr="00107E8E" w:rsidRDefault="00107E8E" w:rsidP="00107E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07E8E">
        <w:rPr>
          <w:rFonts w:ascii="Times New Roman" w:hAnsi="Times New Roman" w:cs="Times New Roman"/>
          <w:color w:val="000000"/>
          <w:sz w:val="24"/>
          <w:szCs w:val="24"/>
        </w:rPr>
        <w:t>Провести анализ ФГОС по виду спорта и определить соответствие или несоответствие нормативного тестирования спортивной практике.</w:t>
      </w:r>
    </w:p>
    <w:p w14:paraId="72ACF219" w14:textId="77777777" w:rsidR="00107E8E" w:rsidRPr="00107E8E" w:rsidRDefault="00107E8E" w:rsidP="00107E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E8E">
        <w:rPr>
          <w:rFonts w:ascii="Times New Roman" w:hAnsi="Times New Roman" w:cs="Times New Roman"/>
          <w:color w:val="000000"/>
          <w:sz w:val="24"/>
          <w:szCs w:val="24"/>
        </w:rPr>
        <w:t>2. Подобрать методы оценки функционального состояния дыхательной системы при проведении комплексного тестирования спортсменов в избранном виде спорта.</w:t>
      </w:r>
    </w:p>
    <w:p w14:paraId="6FD098E0" w14:textId="77777777" w:rsidR="00107E8E" w:rsidRPr="00107E8E" w:rsidRDefault="00107E8E" w:rsidP="00107E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E8E">
        <w:rPr>
          <w:rFonts w:ascii="Times New Roman" w:hAnsi="Times New Roman" w:cs="Times New Roman"/>
          <w:color w:val="000000"/>
          <w:sz w:val="24"/>
          <w:szCs w:val="24"/>
        </w:rPr>
        <w:t>3. Подобрать методы оценки функционального состояния сердечно-сосудистой системы при проведении комплексного тестирования спортсменов в избранном виде спорта.</w:t>
      </w:r>
    </w:p>
    <w:p w14:paraId="3085AF0E" w14:textId="77777777" w:rsidR="00107E8E" w:rsidRPr="00107E8E" w:rsidRDefault="00107E8E" w:rsidP="00107E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E8E">
        <w:rPr>
          <w:rFonts w:ascii="Times New Roman" w:hAnsi="Times New Roman" w:cs="Times New Roman"/>
          <w:color w:val="000000"/>
          <w:sz w:val="24"/>
          <w:szCs w:val="24"/>
        </w:rPr>
        <w:t>4. Подобрать методы оценки технического мастерства спортсменов в избранном виде спорта.</w:t>
      </w:r>
    </w:p>
    <w:p w14:paraId="57CA410A" w14:textId="1399724C" w:rsidR="009D0282" w:rsidRDefault="00107E8E" w:rsidP="00107E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E8E">
        <w:rPr>
          <w:rFonts w:ascii="Times New Roman" w:hAnsi="Times New Roman" w:cs="Times New Roman"/>
          <w:color w:val="000000"/>
          <w:sz w:val="24"/>
          <w:szCs w:val="24"/>
        </w:rPr>
        <w:t>5. Подобрать методы оценки функционального состояния нервно-мышечного аппарата при проведении комплексного тестирования спортсменов в избранном виде спорта</w:t>
      </w:r>
    </w:p>
    <w:p w14:paraId="3ABFDADE" w14:textId="77777777" w:rsidR="000154DA" w:rsidRDefault="000154DA" w:rsidP="00107E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221C21" w14:textId="26215BFF" w:rsidR="00C35A1A" w:rsidRPr="004E7050" w:rsidRDefault="00A81611" w:rsidP="00C35A1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п</w:t>
      </w:r>
      <w:r w:rsidR="00C35A1A" w:rsidRPr="004E70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редставляется всеми </w:t>
      </w:r>
      <w:r w:rsidR="00B56D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обучающимися </w:t>
      </w:r>
      <w:r w:rsidR="00C35A1A" w:rsidRPr="004E70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электронном носителе</w:t>
      </w:r>
      <w:r w:rsidR="004E70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6C15C86" w14:textId="77777777" w:rsidR="00C35A1A" w:rsidRDefault="00C35A1A" w:rsidP="00C35A1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0D09B69" w14:textId="252474F5" w:rsidR="008247CD" w:rsidRPr="00117D8B" w:rsidRDefault="008247CD" w:rsidP="00B56D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D8B">
        <w:rPr>
          <w:rFonts w:ascii="Times New Roman" w:hAnsi="Times New Roman" w:cs="Times New Roman"/>
          <w:sz w:val="24"/>
          <w:szCs w:val="24"/>
        </w:rPr>
        <w:t xml:space="preserve"> Задание 1. </w:t>
      </w:r>
      <w:r w:rsidR="00A81611">
        <w:rPr>
          <w:rFonts w:ascii="Times New Roman" w:hAnsi="Times New Roman" w:cs="Times New Roman"/>
          <w:sz w:val="24"/>
          <w:szCs w:val="24"/>
        </w:rPr>
        <w:t xml:space="preserve">Выполнить представленное выше задание и представить его в виде </w:t>
      </w:r>
      <w:r w:rsidR="000154DA">
        <w:rPr>
          <w:rFonts w:ascii="Times New Roman" w:hAnsi="Times New Roman" w:cs="Times New Roman"/>
          <w:sz w:val="24"/>
          <w:szCs w:val="24"/>
        </w:rPr>
        <w:t>презентаци</w:t>
      </w:r>
      <w:r w:rsidR="00A81611">
        <w:rPr>
          <w:rFonts w:ascii="Times New Roman" w:hAnsi="Times New Roman" w:cs="Times New Roman"/>
          <w:sz w:val="24"/>
          <w:szCs w:val="24"/>
        </w:rPr>
        <w:t>и</w:t>
      </w:r>
      <w:r w:rsidR="000154DA">
        <w:rPr>
          <w:rFonts w:ascii="Times New Roman" w:hAnsi="Times New Roman" w:cs="Times New Roman"/>
          <w:sz w:val="24"/>
          <w:szCs w:val="24"/>
        </w:rPr>
        <w:t xml:space="preserve">. </w:t>
      </w:r>
      <w:r w:rsidRPr="00117D8B">
        <w:rPr>
          <w:rFonts w:ascii="Times New Roman" w:hAnsi="Times New Roman" w:cs="Times New Roman"/>
          <w:sz w:val="24"/>
          <w:szCs w:val="24"/>
        </w:rPr>
        <w:t xml:space="preserve">Создать презентацию с использованием программы Microsoft Power Point </w:t>
      </w:r>
      <w:r w:rsidR="000154DA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="000B5A7C" w:rsidRPr="000B5A7C">
        <w:rPr>
          <w:rFonts w:ascii="Times New Roman" w:hAnsi="Times New Roman" w:cs="Times New Roman"/>
          <w:sz w:val="24"/>
          <w:szCs w:val="24"/>
        </w:rPr>
        <w:t>AhaSlides</w:t>
      </w:r>
      <w:proofErr w:type="spellEnd"/>
      <w:r w:rsidRPr="00117D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86059E" w14:textId="08925611" w:rsidR="008C3773" w:rsidRDefault="008C3773" w:rsidP="00B56D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B6529A" w14:textId="77777777" w:rsidR="008C3773" w:rsidRDefault="008C3773" w:rsidP="008C3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2D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контрольной работы</w:t>
      </w:r>
    </w:p>
    <w:p w14:paraId="5C8BBD08" w14:textId="77777777" w:rsidR="008C3773" w:rsidRPr="004152D7" w:rsidRDefault="008C3773" w:rsidP="008C3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074"/>
      </w:tblGrid>
      <w:tr w:rsidR="008C3773" w:rsidRPr="004152D7" w14:paraId="5876C54D" w14:textId="77777777" w:rsidTr="00575C3E">
        <w:tc>
          <w:tcPr>
            <w:tcW w:w="1271" w:type="dxa"/>
            <w:shd w:val="clear" w:color="auto" w:fill="auto"/>
          </w:tcPr>
          <w:p w14:paraId="77DFB9A3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074" w:type="dxa"/>
            <w:shd w:val="clear" w:color="auto" w:fill="auto"/>
          </w:tcPr>
          <w:p w14:paraId="5CE1AB55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8C3773" w:rsidRPr="004152D7" w14:paraId="7A7BE2F5" w14:textId="77777777" w:rsidTr="00575C3E">
        <w:tc>
          <w:tcPr>
            <w:tcW w:w="1271" w:type="dxa"/>
            <w:shd w:val="clear" w:color="auto" w:fill="auto"/>
          </w:tcPr>
          <w:p w14:paraId="5F7C0A9D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81-100</w:t>
            </w:r>
          </w:p>
        </w:tc>
        <w:tc>
          <w:tcPr>
            <w:tcW w:w="8074" w:type="dxa"/>
            <w:shd w:val="clear" w:color="auto" w:fill="auto"/>
          </w:tcPr>
          <w:p w14:paraId="34B01B9A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631FB25E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520AAEAB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7EDBACE2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развернутые, самостоятельные выводы по работе.</w:t>
            </w:r>
          </w:p>
          <w:p w14:paraId="4C846757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0E7D5D95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8C3773" w:rsidRPr="004152D7" w14:paraId="4D31AD82" w14:textId="77777777" w:rsidTr="00575C3E">
        <w:tc>
          <w:tcPr>
            <w:tcW w:w="1271" w:type="dxa"/>
            <w:shd w:val="clear" w:color="auto" w:fill="auto"/>
          </w:tcPr>
          <w:p w14:paraId="7DBEDC4B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61-80</w:t>
            </w:r>
          </w:p>
        </w:tc>
        <w:tc>
          <w:tcPr>
            <w:tcW w:w="8074" w:type="dxa"/>
            <w:shd w:val="clear" w:color="auto" w:fill="auto"/>
          </w:tcPr>
          <w:p w14:paraId="1E161CDD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Представлено логичное содержание. </w:t>
            </w:r>
          </w:p>
          <w:p w14:paraId="515E0840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Раскрыта актуальность темы, верно, определены цель и задачи.</w:t>
            </w:r>
          </w:p>
          <w:p w14:paraId="1F6F6169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0EF8AAAD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общие выводы.</w:t>
            </w:r>
          </w:p>
          <w:p w14:paraId="74B864CB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60FFB78E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8C3773" w:rsidRPr="004152D7" w14:paraId="7A689AA8" w14:textId="77777777" w:rsidTr="00575C3E">
        <w:tc>
          <w:tcPr>
            <w:tcW w:w="1271" w:type="dxa"/>
            <w:shd w:val="clear" w:color="auto" w:fill="auto"/>
          </w:tcPr>
          <w:p w14:paraId="05DA35C9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41-60</w:t>
            </w:r>
          </w:p>
        </w:tc>
        <w:tc>
          <w:tcPr>
            <w:tcW w:w="8074" w:type="dxa"/>
            <w:shd w:val="clear" w:color="auto" w:fill="auto"/>
          </w:tcPr>
          <w:p w14:paraId="1F4E2688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1428DFF6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Актуальность темы раскрыта правильно, но список литературы ограничен.</w:t>
            </w:r>
          </w:p>
          <w:p w14:paraId="7F24AED0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3D536895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43E00242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в ней имеются орфографические и пунктуационные ошибки, погрешности стиля.</w:t>
            </w:r>
          </w:p>
          <w:p w14:paraId="03C3678F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8C3773" w:rsidRPr="004152D7" w14:paraId="3467A841" w14:textId="77777777" w:rsidTr="00575C3E">
        <w:tc>
          <w:tcPr>
            <w:tcW w:w="1271" w:type="dxa"/>
            <w:shd w:val="clear" w:color="auto" w:fill="auto"/>
          </w:tcPr>
          <w:p w14:paraId="1A022AB3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Менее 41</w:t>
            </w:r>
          </w:p>
        </w:tc>
        <w:tc>
          <w:tcPr>
            <w:tcW w:w="8074" w:type="dxa"/>
            <w:shd w:val="clear" w:color="auto" w:fill="auto"/>
          </w:tcPr>
          <w:p w14:paraId="602CDEAE" w14:textId="78616CC0" w:rsidR="008C3773" w:rsidRPr="007C6395" w:rsidRDefault="007C6395" w:rsidP="007C639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7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8C3773" w:rsidRPr="007C6395">
              <w:rPr>
                <w:rFonts w:ascii="Times New Roman" w:eastAsia="Calibri" w:hAnsi="Times New Roman" w:cs="Times New Roman"/>
                <w:sz w:val="24"/>
                <w:szCs w:val="24"/>
              </w:rPr>
              <w:t>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07AEA6CD" w14:textId="77777777" w:rsidR="008C3773" w:rsidRPr="00012305" w:rsidRDefault="008C3773" w:rsidP="008C3773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p w14:paraId="5241AA23" w14:textId="77777777" w:rsidR="008C3773" w:rsidRDefault="008C3773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28EC3D" w14:textId="2E1D896D" w:rsidR="008C3773" w:rsidRDefault="008C3773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2DE0CE" w14:textId="0116203F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DFC975" w14:textId="4C406CAA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958EEC" w14:textId="2A98D36B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16EA17" w14:textId="022EF889" w:rsidR="004F6188" w:rsidRPr="000B5A7C" w:rsidRDefault="004F6188" w:rsidP="008C3773">
      <w:pPr>
        <w:ind w:hanging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B5A7C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C3773" w:rsidRPr="000B5A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5A7C">
        <w:rPr>
          <w:rFonts w:ascii="Times New Roman" w:hAnsi="Times New Roman" w:cs="Times New Roman"/>
          <w:b/>
          <w:sz w:val="24"/>
          <w:szCs w:val="24"/>
        </w:rPr>
        <w:t>А</w:t>
      </w:r>
    </w:p>
    <w:p w14:paraId="431C603A" w14:textId="2E28497A" w:rsidR="008C3773" w:rsidRPr="000B5A7C" w:rsidRDefault="008C3773" w:rsidP="008C3773">
      <w:pPr>
        <w:ind w:hanging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B5A7C">
        <w:rPr>
          <w:rFonts w:ascii="Times New Roman" w:hAnsi="Times New Roman" w:cs="Times New Roman"/>
          <w:b/>
          <w:sz w:val="24"/>
          <w:szCs w:val="24"/>
        </w:rPr>
        <w:t xml:space="preserve">Пример титульного листа контрольной работы </w:t>
      </w:r>
    </w:p>
    <w:p w14:paraId="32A469B6" w14:textId="70992C95" w:rsidR="008C3773" w:rsidRPr="001E0D63" w:rsidRDefault="008C3773" w:rsidP="001E0D63">
      <w:pPr>
        <w:ind w:left="567" w:hanging="56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E0D63">
        <w:rPr>
          <w:rFonts w:ascii="Times New Roman" w:hAnsi="Times New Roman" w:cs="Times New Roman"/>
          <w:sz w:val="24"/>
          <w:szCs w:val="24"/>
        </w:rPr>
        <w:t xml:space="preserve">МИНИСТЕРСТВО НАУКИ </w:t>
      </w:r>
      <w:r w:rsidR="001E0D63" w:rsidRPr="001E0D63">
        <w:rPr>
          <w:rFonts w:ascii="Times New Roman" w:hAnsi="Times New Roman" w:cs="Times New Roman"/>
          <w:sz w:val="24"/>
          <w:szCs w:val="24"/>
        </w:rPr>
        <w:t xml:space="preserve">И ВЫСШЕГО ОБРАЗОВАНИЯ </w:t>
      </w:r>
      <w:r w:rsidRPr="001E0D6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68784062" w14:textId="77777777" w:rsidR="008C3773" w:rsidRPr="00EC7511" w:rsidRDefault="008C3773" w:rsidP="008C377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511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EC751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684AE490" w14:textId="77777777" w:rsidR="008C3773" w:rsidRPr="00EC7511" w:rsidRDefault="008C3773" w:rsidP="008C377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511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14:paraId="1C2F56E9" w14:textId="77777777" w:rsidR="008C3773" w:rsidRPr="00212ACC" w:rsidRDefault="008C3773" w:rsidP="008C3773">
      <w:pPr>
        <w:pStyle w:val="4"/>
        <w:rPr>
          <w:b/>
        </w:rPr>
      </w:pPr>
      <w:r w:rsidRPr="00212ACC">
        <w:rPr>
          <w:b/>
        </w:rPr>
        <w:t>отдел «Магистратура»</w:t>
      </w:r>
    </w:p>
    <w:p w14:paraId="5F25E004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B0FDC35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Заочная форма обучения</w:t>
      </w:r>
    </w:p>
    <w:p w14:paraId="3A7FC687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F00AC0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Магистрант</w:t>
      </w:r>
      <w:r w:rsidRPr="00EC751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5DD93C31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E718D6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7511">
        <w:rPr>
          <w:rFonts w:ascii="Times New Roman" w:hAnsi="Times New Roman" w:cs="Times New Roman"/>
          <w:sz w:val="28"/>
          <w:szCs w:val="28"/>
        </w:rPr>
        <w:t xml:space="preserve">Группа          ____                                     </w:t>
      </w:r>
      <w:r w:rsidRPr="00EC7511">
        <w:rPr>
          <w:rFonts w:ascii="Times New Roman" w:hAnsi="Times New Roman" w:cs="Times New Roman"/>
          <w:sz w:val="28"/>
          <w:szCs w:val="28"/>
          <w:u w:val="single"/>
        </w:rPr>
        <w:t>Шифр _____________</w:t>
      </w:r>
    </w:p>
    <w:p w14:paraId="49B0BF4E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C75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EC7511">
        <w:rPr>
          <w:rFonts w:ascii="Times New Roman" w:hAnsi="Times New Roman" w:cs="Times New Roman"/>
          <w:sz w:val="20"/>
          <w:szCs w:val="20"/>
        </w:rPr>
        <w:t>(</w:t>
      </w:r>
      <w:r w:rsidRPr="00EC7511">
        <w:rPr>
          <w:rFonts w:ascii="Times New Roman" w:hAnsi="Times New Roman" w:cs="Times New Roman"/>
          <w:i/>
          <w:sz w:val="20"/>
          <w:szCs w:val="20"/>
        </w:rPr>
        <w:t xml:space="preserve">номер зачетной </w:t>
      </w:r>
      <w:proofErr w:type="gramStart"/>
      <w:r w:rsidRPr="00EC7511">
        <w:rPr>
          <w:rFonts w:ascii="Times New Roman" w:hAnsi="Times New Roman" w:cs="Times New Roman"/>
          <w:i/>
          <w:sz w:val="20"/>
          <w:szCs w:val="20"/>
        </w:rPr>
        <w:t>книжки</w:t>
      </w:r>
      <w:proofErr w:type="gramEnd"/>
      <w:r w:rsidRPr="00EC7511">
        <w:rPr>
          <w:rFonts w:ascii="Times New Roman" w:hAnsi="Times New Roman" w:cs="Times New Roman"/>
          <w:i/>
          <w:sz w:val="20"/>
          <w:szCs w:val="20"/>
        </w:rPr>
        <w:t>)</w:t>
      </w:r>
    </w:p>
    <w:p w14:paraId="1CA7ED07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3CE947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511">
        <w:rPr>
          <w:rFonts w:ascii="Times New Roman" w:hAnsi="Times New Roman" w:cs="Times New Roman"/>
          <w:b/>
          <w:sz w:val="28"/>
          <w:szCs w:val="28"/>
        </w:rPr>
        <w:tab/>
      </w:r>
      <w:r w:rsidRPr="00EC7511">
        <w:rPr>
          <w:rFonts w:ascii="Times New Roman" w:hAnsi="Times New Roman" w:cs="Times New Roman"/>
          <w:b/>
          <w:sz w:val="28"/>
          <w:szCs w:val="28"/>
        </w:rPr>
        <w:tab/>
      </w:r>
      <w:r w:rsidRPr="00EC7511">
        <w:rPr>
          <w:rFonts w:ascii="Times New Roman" w:hAnsi="Times New Roman" w:cs="Times New Roman"/>
          <w:b/>
          <w:sz w:val="28"/>
          <w:szCs w:val="28"/>
        </w:rPr>
        <w:tab/>
        <w:t>Контрольная работа №</w:t>
      </w:r>
    </w:p>
    <w:p w14:paraId="48CE2A6D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3E6526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По дисциплине _______________________________________________</w:t>
      </w:r>
    </w:p>
    <w:p w14:paraId="7CBB3C91" w14:textId="77777777" w:rsidR="008C3773" w:rsidRPr="00EC7511" w:rsidRDefault="008C3773" w:rsidP="008C3773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F77BE" w14:textId="77777777" w:rsidR="008C3773" w:rsidRPr="00EC7511" w:rsidRDefault="008C3773" w:rsidP="008C3773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lastRenderedPageBreak/>
        <w:t>Тема ________________________________________________________</w:t>
      </w:r>
    </w:p>
    <w:p w14:paraId="0A71919D" w14:textId="77777777" w:rsidR="008C3773" w:rsidRPr="00EC7511" w:rsidRDefault="008C3773" w:rsidP="008C3773">
      <w:pPr>
        <w:pStyle w:val="a3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BE27E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5CC6EE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ab/>
      </w:r>
      <w:r w:rsidRPr="00EC7511">
        <w:rPr>
          <w:rFonts w:ascii="Times New Roman" w:hAnsi="Times New Roman" w:cs="Times New Roman"/>
          <w:sz w:val="28"/>
          <w:szCs w:val="28"/>
        </w:rPr>
        <w:tab/>
      </w:r>
      <w:r w:rsidRPr="00EC7511">
        <w:rPr>
          <w:rFonts w:ascii="Times New Roman" w:hAnsi="Times New Roman" w:cs="Times New Roman"/>
          <w:sz w:val="28"/>
          <w:szCs w:val="28"/>
        </w:rPr>
        <w:tab/>
      </w:r>
      <w:r w:rsidRPr="00EC7511">
        <w:rPr>
          <w:rFonts w:ascii="Times New Roman" w:hAnsi="Times New Roman" w:cs="Times New Roman"/>
          <w:sz w:val="28"/>
          <w:szCs w:val="28"/>
        </w:rPr>
        <w:tab/>
        <w:t>за    _____ курс</w:t>
      </w:r>
    </w:p>
    <w:p w14:paraId="2F48530E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71B94" w14:textId="77777777" w:rsidR="008C3773" w:rsidRPr="00EC7511" w:rsidRDefault="008C3773" w:rsidP="008C3773">
      <w:pPr>
        <w:ind w:left="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D9A7ED" w14:textId="77777777" w:rsidR="008C3773" w:rsidRPr="00EC7511" w:rsidRDefault="008C3773" w:rsidP="008C3773">
      <w:pPr>
        <w:ind w:left="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B07F8E" w14:textId="77777777" w:rsidR="004F6188" w:rsidRDefault="004F6188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>-на-Дону</w:t>
      </w:r>
    </w:p>
    <w:p w14:paraId="3C97C9B1" w14:textId="54B3CBBC" w:rsidR="008C3773" w:rsidRDefault="00783C88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E0D63">
        <w:rPr>
          <w:rFonts w:ascii="Times New Roman" w:hAnsi="Times New Roman" w:cs="Times New Roman"/>
          <w:sz w:val="28"/>
          <w:szCs w:val="28"/>
        </w:rPr>
        <w:t>2</w:t>
      </w:r>
      <w:r w:rsidR="000B5A7C">
        <w:rPr>
          <w:rFonts w:ascii="Times New Roman" w:hAnsi="Times New Roman" w:cs="Times New Roman"/>
          <w:sz w:val="28"/>
          <w:szCs w:val="28"/>
        </w:rPr>
        <w:t>2</w:t>
      </w:r>
    </w:p>
    <w:p w14:paraId="66B46D86" w14:textId="77777777" w:rsidR="00783C88" w:rsidRDefault="00783C88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p w14:paraId="59FE20FD" w14:textId="02B3ADD3" w:rsidR="001E0D63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102B2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ПРИЛОЖЕНИЕ </w:t>
      </w:r>
      <w:r w:rsidR="004F6188">
        <w:rPr>
          <w:rFonts w:ascii="Times New Roman" w:hAnsi="Times New Roman" w:cs="Times New Roman"/>
          <w:b/>
          <w:bCs/>
          <w:color w:val="FF0000"/>
          <w:sz w:val="28"/>
          <w:szCs w:val="28"/>
        </w:rPr>
        <w:t>Б</w:t>
      </w:r>
      <w:r w:rsidRPr="00102B2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054478BC" w14:textId="77777777" w:rsidR="001E0D63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D86A36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Примеры оформления библиографических материалов</w:t>
      </w:r>
    </w:p>
    <w:p w14:paraId="3F6F7003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128E720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1.1 </w:t>
      </w: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законодательных и нормативно-методических документов и материалов</w:t>
      </w:r>
    </w:p>
    <w:p w14:paraId="09378DC5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1. Конституция Российской Федерации: офиц. Текст. – М. : Маркетинг, 2001. – 39 с.</w:t>
      </w:r>
    </w:p>
    <w:p w14:paraId="33467B8F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2. О воинской обязанности и военной службе: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Закон : [принят Гос. Думой 6 марта 1998 г. :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Советом Федерации 12 марта 1998 г.]. – [4-е изд.]. – М. : Ось-89, 2001. – 46 с.</w:t>
      </w:r>
    </w:p>
    <w:p w14:paraId="31FEF13F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1C79BEA1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4. Об инвестиционном фонде Российской Федерации : постановление Правительства от 23 ноября 2005 г. № 694 // Собрание законодательства РФ. – 2005. – № 48. – Ст. 50-43.</w:t>
      </w:r>
    </w:p>
    <w:p w14:paraId="0592D792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2002–01–01. – М. : Изд-во стандартов, 2001. – IV, 27 с. : ил. </w:t>
      </w:r>
    </w:p>
    <w:p w14:paraId="6D64AE8A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6. ГОСТ 7.1-2003. Библиографическая запись. Библиографическое описание. Общие требования и правила составления. –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2004–07–01. – М. : Изд-во стандартов, 2004. – 134 с.</w:t>
      </w:r>
    </w:p>
    <w:p w14:paraId="4A88CE4E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1.2 </w:t>
      </w: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Пример оформления списка монографий, учебников, справочников и </w:t>
      </w:r>
      <w:proofErr w:type="gramStart"/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т.п.</w:t>
      </w:r>
      <w:proofErr w:type="gramEnd"/>
    </w:p>
    <w:p w14:paraId="7D5F6F02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Книги одного автора:</w:t>
      </w:r>
    </w:p>
    <w:p w14:paraId="5132966A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7. Сычев, М. С. История Астраханского казачьего войска : учебное пособие / М. С. Сычев. – Астрахань : Волга, 2009. – 231 с.</w:t>
      </w:r>
    </w:p>
    <w:p w14:paraId="1CC12F8F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8. Гайдаенко, Т. А. Маркетинговое управление : принципы управленческих решений и российская практика / Т. А. Гайдаенко. – 3-е изд.,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И доп. – М. : Эксмо : МИРБИС, 2008. – 508 с.</w:t>
      </w:r>
    </w:p>
    <w:p w14:paraId="3A4A4CA1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9. Игнатов, В. Г. Государственная служба субъектов РФ. Опыт сравнительно-правового анализа : научно-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пособие / В. Г. Игнатов. –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н/Д : СКАГС, 2000. – 319 с.</w:t>
      </w:r>
    </w:p>
    <w:p w14:paraId="4F6A817F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10. Герман, М. Ю. Модернизм: искусство первой половины XX века / </w:t>
      </w:r>
    </w:p>
    <w:p w14:paraId="43F6CA24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М. Ю. Герман. – СПб. : Азбука-классика, 2003. – 480 с. </w:t>
      </w:r>
    </w:p>
    <w:p w14:paraId="6DB59B38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11. Базаров, Т. Ю. Управление персоналом : учеб. Пособие /  Т. Ю. Базаров. – М. : Академия, 2003. – 218 с.</w:t>
      </w:r>
    </w:p>
    <w:p w14:paraId="6B10B2DF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Книги двух и трех авторов:</w:t>
      </w:r>
    </w:p>
    <w:p w14:paraId="7AAAF4D7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12. Соколов, А. Н. Гражданское общество: проблемы формирования и развития (философский и юридический аспекты) : монография / А. Н. Соколов, К. С.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Сердобинцев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; под общ. Ред. В. М. Бочарова. – Калининград : Калининградский ЮИ МВД России, 2009. – 218 с.</w:t>
      </w:r>
    </w:p>
    <w:p w14:paraId="0B7FE899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13. Агафонова, Н. Н. Гражданское право: учеб. Пособие для вузов / </w:t>
      </w:r>
    </w:p>
    <w:p w14:paraId="450AFF3D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Н. Н. Агафонова, Т. В. Богачева, Л. И. Глушакова; под общ. Ред. А. Г.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Калпина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– изд. 2-е,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E82C3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и доп. – М. :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Юристъ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, 2002. – 542 с.</w:t>
      </w:r>
    </w:p>
    <w:p w14:paraId="51EE8FD7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14. Ершов, А. Д. Информационное управление в таможенной системе / </w:t>
      </w:r>
    </w:p>
    <w:p w14:paraId="48110C4A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А. Д. Ершов, П. С.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Конопаева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– СПб. : Знание, 2002. – 232 с.</w:t>
      </w:r>
    </w:p>
    <w:p w14:paraId="51113CE9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15. Корнелиус, Х. Выиграть может каждый</w:t>
      </w:r>
      <w:proofErr w:type="gramStart"/>
      <w:r w:rsidRPr="00E82C37">
        <w:rPr>
          <w:rFonts w:ascii="Times New Roman" w:eastAsia="Times New Roman" w:hAnsi="Times New Roman" w:cs="Times New Roman"/>
          <w:sz w:val="24"/>
          <w:szCs w:val="24"/>
        </w:rPr>
        <w:t>: Как</w:t>
      </w:r>
      <w:proofErr w:type="gram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разрешать конфликты / </w:t>
      </w:r>
    </w:p>
    <w:p w14:paraId="1D5AA22B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Х. Корнелиус, З.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Фэйр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; пер. П. Е. Патрушева. – М. : Стрингер, 1992. – 116 с. </w:t>
      </w:r>
    </w:p>
    <w:p w14:paraId="390C1833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Книги четырех и более авторов:</w:t>
      </w:r>
    </w:p>
    <w:p w14:paraId="2009286F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16.Управленческая деятельность: структура, функции, навыки персонала / К. Д. Скрипник [и др.]. – М. : Приор, 1999. – 189 с.</w:t>
      </w:r>
    </w:p>
    <w:p w14:paraId="1A60DDE1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17. Философия: университетский курс: учебник / С. А. Лебедев [и др.]; под общ. Ред. С. А. Лебедева. – М. : Гранд, 2003. – 525 с.</w:t>
      </w:r>
    </w:p>
    <w:p w14:paraId="112CB305" w14:textId="422038D7" w:rsidR="001E0D63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18. История государства и права зарубежных стран: учебно-метод. Пособие / учеб. пособие / М. А. Гринько [и др.]; отв. ред. Н. А. Крашенинникова. – М. : НОРМА [и др.], 2010. – 311 с.</w:t>
      </w:r>
    </w:p>
    <w:p w14:paraId="69316AFE" w14:textId="77777777" w:rsidR="004F6188" w:rsidRPr="00E82C37" w:rsidRDefault="004F6188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DC75B8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Книги без авторов:</w:t>
      </w:r>
    </w:p>
    <w:p w14:paraId="769D08CE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19. Малый бизнес: перспективы развития: сб. ст. / под ред. В. С.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Ажаева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– М. : ИНИОН, 1991. – 147 с.</w:t>
      </w:r>
    </w:p>
    <w:p w14:paraId="0167B582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20. Политология: учеб. Пособие / сост. А. Иванов. – СПб. :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Школа, 2003. – 250 с.</w:t>
      </w:r>
    </w:p>
    <w:p w14:paraId="02AAFAA5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21. Основы политологии: словарь / под ред. А. Г. Белова, П. А. Семина. – М. : Мысль, 2005. – 350 с.</w:t>
      </w:r>
    </w:p>
    <w:p w14:paraId="745E4B2E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Словари, энциклопедии:</w:t>
      </w:r>
    </w:p>
    <w:p w14:paraId="607714BC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21. Социальная философия: словарь / под. общ. ред. В. Е. Кемерова,           Т. Х. Керимова. – М. : Академический проект, 2003. – 588 с.</w:t>
      </w:r>
    </w:p>
    <w:p w14:paraId="53636CE7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22. Ожегов, С. И. Толковый словарь русского языка / С. И. Ожегов,            Н. Ю. Шведова. – М. : Азбуковник, 2000. – 940 с.</w:t>
      </w:r>
    </w:p>
    <w:p w14:paraId="2855B662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1.3 Пример оформления аналитического библиографического описания материалов</w:t>
      </w:r>
    </w:p>
    <w:p w14:paraId="7B42869E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Статья из книги или другого разового издания:</w:t>
      </w:r>
    </w:p>
    <w:p w14:paraId="4233645E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, Г. С. Комплимент: Коммуникативный статус или стратегия в дискурсе / Г. С.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Социальноя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власть языка: сб. науч. Тр. / Воронеж.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Межрегион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Ин-т обществ. Наук, Воронеж. Гос. ун-т, Фак. Романо-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герман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истории. – Воронеж, 2001. – С. 101-106. –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.: С. 105-106.</w:t>
      </w:r>
    </w:p>
    <w:p w14:paraId="489E457C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Статья из сериального издания:</w:t>
      </w:r>
    </w:p>
    <w:p w14:paraId="7ADC8FFE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24. Серебрякова, М. И. Дионисий не отпускает: [о фресках Ферапонтова монастыря,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Вологод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Обл.]: беседа с директором музея Мариной Серебряковой / записал Юрий Медведев // Век. – 2002. – 14-20 июня (№ 18). – С. 9.</w:t>
      </w:r>
    </w:p>
    <w:p w14:paraId="7A8CFD54" w14:textId="6A56AE58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25. Боголюбов, А. Н. О вещественных резонансах в волноводе с неоднородным заполнением / А. Н. Боголюбов, А. Л.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Делицын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, М. Д. Малых //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Вестн</w:t>
      </w:r>
      <w:r w:rsidR="004F6188">
        <w:rPr>
          <w:rFonts w:ascii="Times New Roman" w:eastAsia="Times New Roman" w:hAnsi="Times New Roman" w:cs="Times New Roman"/>
          <w:sz w:val="24"/>
          <w:szCs w:val="24"/>
        </w:rPr>
        <w:t>ник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Моск</w:t>
      </w:r>
      <w:r w:rsidR="004F6188">
        <w:rPr>
          <w:rFonts w:ascii="Times New Roman" w:eastAsia="Times New Roman" w:hAnsi="Times New Roman" w:cs="Times New Roman"/>
          <w:sz w:val="24"/>
          <w:szCs w:val="24"/>
        </w:rPr>
        <w:t>овского</w:t>
      </w: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618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82C37">
        <w:rPr>
          <w:rFonts w:ascii="Times New Roman" w:eastAsia="Times New Roman" w:hAnsi="Times New Roman" w:cs="Times New Roman"/>
          <w:sz w:val="24"/>
          <w:szCs w:val="24"/>
        </w:rPr>
        <w:t>н</w:t>
      </w:r>
      <w:r w:rsidR="004F6188">
        <w:rPr>
          <w:rFonts w:ascii="Times New Roman" w:eastAsia="Times New Roman" w:hAnsi="Times New Roman" w:cs="Times New Roman"/>
          <w:sz w:val="24"/>
          <w:szCs w:val="24"/>
        </w:rPr>
        <w:t>иверсите</w:t>
      </w:r>
      <w:r w:rsidRPr="00E82C37">
        <w:rPr>
          <w:rFonts w:ascii="Times New Roman" w:eastAsia="Times New Roman" w:hAnsi="Times New Roman" w:cs="Times New Roman"/>
          <w:sz w:val="24"/>
          <w:szCs w:val="24"/>
        </w:rPr>
        <w:t>та. Сер. 3, Физика. Астрономия. – 2001. – № 5. – С. 23-25. – Библиограф.: С. 25.</w:t>
      </w:r>
    </w:p>
    <w:p w14:paraId="0DDF7BAD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26. Белова, Г. Д. Некоторые вопросы уголовной ответственности за нарушение налогового законодательства / Г. Д. Белова //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Актуал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Проблемы прокурор. Надзора / Ин-т повышения квалификации рук. Кадров Генер. Прокуратуры Рос. Федерации. – 2001. –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5 : Прокурорский надзор за исполнением уголовного и уголовно-процессуального законодательства. Организация деятельности прокуратуры. – С. 46-49.</w:t>
      </w:r>
    </w:p>
    <w:p w14:paraId="51984E93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27. Иванов, С. Проблемы регионального реформирования // Экономические реформы / под ред. А. Е. Когут. – СПб. : Наука, 1993. – С. 79-82.</w:t>
      </w:r>
    </w:p>
    <w:p w14:paraId="5B0B361E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Статьи из газет и журналов:</w:t>
      </w:r>
    </w:p>
    <w:p w14:paraId="5827F922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28. Серов, А. Итоги национализации / А. Серов // Известия. – 2000. – № 182. – 14 июня.</w:t>
      </w:r>
    </w:p>
    <w:p w14:paraId="108D7E32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29. Титов, В. Банковская система Северо-Запада России / В. Титов // Экономика и жизнь. – 2005. – № 1. – С. 38-45.</w:t>
      </w:r>
    </w:p>
    <w:p w14:paraId="1F2F0CC6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lastRenderedPageBreak/>
        <w:t>Роль права в обеспечении интересов Федерации // Журнал Российского права. – 2005. – № 12. – С. 141-146.</w:t>
      </w:r>
    </w:p>
    <w:p w14:paraId="6B09BBC7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1.4 Пример оформления списка электронных ресурсов</w:t>
      </w:r>
    </w:p>
    <w:p w14:paraId="6F75B5CE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Электронные ресурсы локального доступа:</w:t>
      </w:r>
    </w:p>
    <w:p w14:paraId="11CC8B10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6EFF9597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31. Художественная энциклопедия зарубежного классического искусства [Электронный ресурс]. – Электрон. Текстовые, граф.,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зв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Дан. И прикладная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прогр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(546 Мб). – М.: Большая Рос.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Энцикл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[и др.], 1996. – 1 электрон. Опт. Диск (CD-ROM).</w:t>
      </w:r>
    </w:p>
    <w:p w14:paraId="5E1AA535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32. Современный финансово-кредитный словарь [Электронный ресурс] / под общ. Ред. М. П.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Лапусты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Б.м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: Термика : Инфра-м, 2001. – 1 электрон. Опт. Диск (CD-ROM).</w:t>
      </w:r>
    </w:p>
    <w:p w14:paraId="3F40DD10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14:paraId="366D7D7D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33. Авилова </w:t>
      </w:r>
      <w:proofErr w:type="gramStart"/>
      <w:r w:rsidRPr="00E82C37">
        <w:rPr>
          <w:rFonts w:ascii="Times New Roman" w:eastAsia="Times New Roman" w:hAnsi="Times New Roman" w:cs="Times New Roman"/>
          <w:sz w:val="24"/>
          <w:szCs w:val="24"/>
        </w:rPr>
        <w:t>Л.И.</w:t>
      </w:r>
      <w:proofErr w:type="gram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Развитие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металлопроизводства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в эпоху раннего металла (энеолит – поздний бронзовый век) : состояние проблемы и перспективы исследований // Вести. РФФИ. 1997. № 2. </w:t>
      </w:r>
      <w:r w:rsidRPr="00E82C37">
        <w:rPr>
          <w:rFonts w:ascii="Times New Roman" w:eastAsia="Times New Roman" w:hAnsi="Times New Roman" w:cs="Times New Roman"/>
          <w:sz w:val="24"/>
          <w:szCs w:val="24"/>
          <w:highlight w:val="yellow"/>
        </w:rPr>
        <w:t>URL: http://www.rfbr.ru/pics/22394ref/file.pdf (дата обращения: 19.09.2013).</w:t>
      </w:r>
    </w:p>
    <w:p w14:paraId="2173F39D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34. Справочники по полупроводниковым приборам // [Персональная страница </w:t>
      </w:r>
      <w:proofErr w:type="gramStart"/>
      <w:r w:rsidRPr="00E82C37">
        <w:rPr>
          <w:rFonts w:ascii="Times New Roman" w:eastAsia="Times New Roman" w:hAnsi="Times New Roman" w:cs="Times New Roman"/>
          <w:sz w:val="24"/>
          <w:szCs w:val="24"/>
        </w:rPr>
        <w:t>В.Р.</w:t>
      </w:r>
      <w:proofErr w:type="gram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Козака] / Ин-т ядер. Физики. [Новосибирск, 2003]. </w:t>
      </w:r>
    </w:p>
    <w:p w14:paraId="78558148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URL: http://www.inp.nsk.su/%7Ekozak/start.htm </w:t>
      </w:r>
      <w:r w:rsidRPr="00E82C37">
        <w:rPr>
          <w:rFonts w:ascii="Times New Roman" w:eastAsia="Times New Roman" w:hAnsi="Times New Roman" w:cs="Times New Roman"/>
          <w:sz w:val="24"/>
          <w:szCs w:val="24"/>
          <w:highlight w:val="yellow"/>
        </w:rPr>
        <w:t>(дата обращения: 13.03.2014).</w:t>
      </w:r>
    </w:p>
    <w:p w14:paraId="034DB0A7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Паринов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С. И., Ляпунов В. М., Пузырев Р. Л. Система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Соционет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 как платформа для разработки научных информационных ресурсов и онлайновых сервисов // Электрон, б-ки. </w:t>
      </w:r>
      <w:r w:rsidRPr="00E82C3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2003. </w:t>
      </w:r>
      <w:r w:rsidRPr="00E82C3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E82C3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6,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1. URL: http://www.elbib.ru/index.phtml?page =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  <w:lang w:val="en-US"/>
        </w:rPr>
        <w:t>elbib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  <w:lang w:val="en-US"/>
        </w:rPr>
        <w:t>rus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  <w:lang w:val="en-US"/>
        </w:rPr>
        <w:t>/journal/2003/part1/PLP/ (</w:t>
      </w:r>
      <w:r w:rsidRPr="00E82C37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E82C3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82C37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E82C37">
        <w:rPr>
          <w:rFonts w:ascii="Times New Roman" w:eastAsia="Times New Roman" w:hAnsi="Times New Roman" w:cs="Times New Roman"/>
          <w:sz w:val="24"/>
          <w:szCs w:val="24"/>
          <w:lang w:val="en-US"/>
        </w:rPr>
        <w:t>: 25.11.2013).</w:t>
      </w:r>
    </w:p>
    <w:p w14:paraId="567EB622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36. Галина Васильевна Старовойтова, 17.05.46 – 20.11.1998: [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мемор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Сайт] /сост. И ред. Т. Лиханова. [СПб., 2004]. URL: http://www.starovoitova.ru/rus/main.php (дата обращения: 22.01.2014).</w:t>
      </w:r>
    </w:p>
    <w:p w14:paraId="561E0A6C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1.5 </w:t>
      </w:r>
      <w:r w:rsidRPr="00E82C37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архивных документов и патентов</w:t>
      </w:r>
    </w:p>
    <w:p w14:paraId="5982BA6F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37. Розанов И. Н. Как создавалась библиотека Исторического музея: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докл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На заседании Ученого совета Гос.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Публ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Ист. Б-ки РСФСР 30 июня 1939 г. // ГАРФ. Ф. А-513. Оп. 1. Д. 12. Л. 14.</w:t>
      </w:r>
    </w:p>
    <w:p w14:paraId="07370F11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>38. Полторацкий С. Д. Материалы к «Словарю русских псевдонимов» // ОР РГБ. Ф.223 (С. Д. Полторацкий). Картон 79. Ед. хр. 122; Картон 80. Ед. хр. 1-24; Картон 81. Ед. хр. 1-7.</w:t>
      </w:r>
    </w:p>
    <w:p w14:paraId="6649B160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39. Приемопередающее устройство: пат. 2187888 Рос. Федерация. № 2000131736/09;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заявл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18.12.00;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опубл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 xml:space="preserve">. 20.08.02, </w:t>
      </w:r>
      <w:proofErr w:type="spellStart"/>
      <w:r w:rsidRPr="00E82C37">
        <w:rPr>
          <w:rFonts w:ascii="Times New Roman" w:eastAsia="Times New Roman" w:hAnsi="Times New Roman" w:cs="Times New Roman"/>
          <w:sz w:val="24"/>
          <w:szCs w:val="24"/>
        </w:rPr>
        <w:t>Бюл</w:t>
      </w:r>
      <w:proofErr w:type="spellEnd"/>
      <w:r w:rsidRPr="00E82C37">
        <w:rPr>
          <w:rFonts w:ascii="Times New Roman" w:eastAsia="Times New Roman" w:hAnsi="Times New Roman" w:cs="Times New Roman"/>
          <w:sz w:val="24"/>
          <w:szCs w:val="24"/>
        </w:rPr>
        <w:t>. № 23 (II ч.). 3 с.</w:t>
      </w:r>
    </w:p>
    <w:p w14:paraId="3426A48A" w14:textId="77777777" w:rsidR="001E0D63" w:rsidRPr="00E82C37" w:rsidRDefault="001E0D63" w:rsidP="001E0D6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314DA" w14:textId="77777777" w:rsidR="001E0D63" w:rsidRPr="00E82C37" w:rsidRDefault="001E0D63" w:rsidP="001E0D63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4C3DD6A" w14:textId="77777777" w:rsidR="001E0D63" w:rsidRPr="00E82C37" w:rsidRDefault="001E0D63" w:rsidP="001E0D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9120CC4" w14:textId="77777777" w:rsidR="001E0D63" w:rsidRPr="00E82C37" w:rsidRDefault="001E0D63" w:rsidP="001E0D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4808C34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8F67EE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92E26A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04C4E4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A022423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312D3B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A0F418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C11763" w14:textId="77777777" w:rsidR="001E0D63" w:rsidRPr="00E82C37" w:rsidRDefault="001E0D63" w:rsidP="001E0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DEAF9" w14:textId="3A4C4C84" w:rsidR="001E0D63" w:rsidRPr="00E82C37" w:rsidRDefault="001E0D63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C2039C0" w14:textId="1B542D67" w:rsidR="001E0D63" w:rsidRPr="00E82C37" w:rsidRDefault="001E0D63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75E9A2B" w14:textId="77777777" w:rsidR="001E0D63" w:rsidRPr="00E82C37" w:rsidRDefault="001E0D63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624F2DF" w14:textId="77777777" w:rsidR="00783C88" w:rsidRPr="00E82C37" w:rsidRDefault="00783C88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209F7B" w14:textId="77777777" w:rsidR="00927F35" w:rsidRPr="00E82C37" w:rsidRDefault="00927F35">
      <w:pPr>
        <w:rPr>
          <w:sz w:val="24"/>
          <w:szCs w:val="24"/>
        </w:rPr>
      </w:pPr>
    </w:p>
    <w:sectPr w:rsidR="00927F35" w:rsidRPr="00E82C37" w:rsidSect="003427F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B46"/>
    <w:multiLevelType w:val="multilevel"/>
    <w:tmpl w:val="F41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D814A45"/>
    <w:multiLevelType w:val="hybridMultilevel"/>
    <w:tmpl w:val="F0DA8312"/>
    <w:lvl w:ilvl="0" w:tplc="8F5A00A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" w15:restartNumberingAfterBreak="0">
    <w:nsid w:val="1680597A"/>
    <w:multiLevelType w:val="hybridMultilevel"/>
    <w:tmpl w:val="DF3A536C"/>
    <w:lvl w:ilvl="0" w:tplc="668C8836">
      <w:start w:val="1"/>
      <w:numFmt w:val="decimal"/>
      <w:lvlText w:val="%1."/>
      <w:lvlJc w:val="left"/>
      <w:pPr>
        <w:ind w:left="714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20641C"/>
    <w:multiLevelType w:val="hybridMultilevel"/>
    <w:tmpl w:val="A3D6E39E"/>
    <w:lvl w:ilvl="0" w:tplc="079419F2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5" w15:restartNumberingAfterBreak="0">
    <w:nsid w:val="4A567C20"/>
    <w:multiLevelType w:val="hybridMultilevel"/>
    <w:tmpl w:val="FF309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904701">
    <w:abstractNumId w:val="3"/>
  </w:num>
  <w:num w:numId="2" w16cid:durableId="1568422208">
    <w:abstractNumId w:val="5"/>
  </w:num>
  <w:num w:numId="3" w16cid:durableId="524832371">
    <w:abstractNumId w:val="1"/>
  </w:num>
  <w:num w:numId="4" w16cid:durableId="1793744277">
    <w:abstractNumId w:val="4"/>
  </w:num>
  <w:num w:numId="5" w16cid:durableId="608124343">
    <w:abstractNumId w:val="2"/>
  </w:num>
  <w:num w:numId="6" w16cid:durableId="115167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35"/>
    <w:rsid w:val="000154DA"/>
    <w:rsid w:val="000B5A7C"/>
    <w:rsid w:val="00107E8E"/>
    <w:rsid w:val="00117D8B"/>
    <w:rsid w:val="00147E3F"/>
    <w:rsid w:val="001E0D63"/>
    <w:rsid w:val="00270CB2"/>
    <w:rsid w:val="002873FF"/>
    <w:rsid w:val="003427F1"/>
    <w:rsid w:val="003610E4"/>
    <w:rsid w:val="00366D46"/>
    <w:rsid w:val="004E7050"/>
    <w:rsid w:val="004F6188"/>
    <w:rsid w:val="005209E0"/>
    <w:rsid w:val="00782659"/>
    <w:rsid w:val="00783C88"/>
    <w:rsid w:val="007C6395"/>
    <w:rsid w:val="008247CD"/>
    <w:rsid w:val="008C3773"/>
    <w:rsid w:val="00927F35"/>
    <w:rsid w:val="00946BC5"/>
    <w:rsid w:val="009A5B06"/>
    <w:rsid w:val="009D0282"/>
    <w:rsid w:val="00A81611"/>
    <w:rsid w:val="00B52C01"/>
    <w:rsid w:val="00B56D0E"/>
    <w:rsid w:val="00BB098E"/>
    <w:rsid w:val="00BC723B"/>
    <w:rsid w:val="00C35A1A"/>
    <w:rsid w:val="00C47E4F"/>
    <w:rsid w:val="00CA1D9C"/>
    <w:rsid w:val="00D51A80"/>
    <w:rsid w:val="00E82C37"/>
    <w:rsid w:val="00F0028E"/>
    <w:rsid w:val="00F9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D6C6"/>
  <w15:chartTrackingRefBased/>
  <w15:docId w15:val="{C7191999-6766-406A-B7F1-49DC4ECB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773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8C377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37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8C3773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C3773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  <w:style w:type="paragraph" w:styleId="a3">
    <w:name w:val="List Paragraph"/>
    <w:basedOn w:val="a"/>
    <w:uiPriority w:val="34"/>
    <w:qFormat/>
    <w:rsid w:val="008C3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24</cp:revision>
  <dcterms:created xsi:type="dcterms:W3CDTF">2019-10-06T18:32:00Z</dcterms:created>
  <dcterms:modified xsi:type="dcterms:W3CDTF">2022-09-16T15:01:00Z</dcterms:modified>
</cp:coreProperties>
</file>